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96" w:rsidRPr="00642408" w:rsidRDefault="00CC4A96" w:rsidP="00CC4A96">
      <w:pPr>
        <w:spacing w:line="360" w:lineRule="auto"/>
        <w:jc w:val="center"/>
        <w:rPr>
          <w:b/>
          <w:bCs/>
          <w:spacing w:val="30"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422275" cy="53276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96" w:rsidRPr="00642408" w:rsidRDefault="00CC4A96" w:rsidP="00CC4A96">
      <w:pPr>
        <w:spacing w:line="360" w:lineRule="auto"/>
        <w:jc w:val="center"/>
        <w:rPr>
          <w:b/>
          <w:spacing w:val="20"/>
          <w:szCs w:val="28"/>
        </w:rPr>
      </w:pPr>
      <w:r w:rsidRPr="00642408">
        <w:rPr>
          <w:b/>
          <w:spacing w:val="20"/>
          <w:szCs w:val="28"/>
        </w:rPr>
        <w:t>НОСІВСЬКА МІСЬКА РАДА</w:t>
      </w:r>
    </w:p>
    <w:p w:rsidR="00CC4A96" w:rsidRPr="00642408" w:rsidRDefault="00CC4A96" w:rsidP="00CC4A96">
      <w:pPr>
        <w:spacing w:line="360" w:lineRule="auto"/>
        <w:jc w:val="center"/>
        <w:rPr>
          <w:b/>
          <w:spacing w:val="20"/>
        </w:rPr>
      </w:pPr>
      <w:r w:rsidRPr="00642408">
        <w:rPr>
          <w:b/>
          <w:spacing w:val="20"/>
        </w:rPr>
        <w:t>ВІДДІЛ ОСВІТИ, СІМ’Ї, МОЛОДІ ТА СПОРТУ</w:t>
      </w:r>
    </w:p>
    <w:p w:rsidR="00CC4A96" w:rsidRPr="00642408" w:rsidRDefault="00CC4A96" w:rsidP="00CC4A96">
      <w:pPr>
        <w:spacing w:line="360" w:lineRule="auto"/>
        <w:jc w:val="center"/>
        <w:rPr>
          <w:b/>
          <w:bCs/>
          <w:caps/>
          <w:spacing w:val="100"/>
          <w:szCs w:val="28"/>
        </w:rPr>
      </w:pPr>
      <w:r w:rsidRPr="00642408">
        <w:rPr>
          <w:b/>
          <w:bCs/>
          <w:caps/>
          <w:spacing w:val="100"/>
          <w:szCs w:val="28"/>
        </w:rPr>
        <w:t>НАКаз</w:t>
      </w:r>
    </w:p>
    <w:p w:rsidR="00CC4A96" w:rsidRPr="00DB151F" w:rsidRDefault="00CC4A96" w:rsidP="00CC4A96">
      <w:pPr>
        <w:jc w:val="center"/>
        <w:rPr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3827"/>
        <w:gridCol w:w="851"/>
      </w:tblGrid>
      <w:tr w:rsidR="00CC4A96" w:rsidRPr="00DB151F" w:rsidTr="00721141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A96" w:rsidRPr="00DB151F" w:rsidRDefault="00CC4A96" w:rsidP="00CC4A96">
            <w:pPr>
              <w:framePr w:w="9746" w:h="346" w:hRule="exact" w:hSpace="170" w:wrap="around" w:vAnchor="text" w:hAnchor="page" w:x="1510" w:y="91"/>
              <w:rPr>
                <w:szCs w:val="28"/>
              </w:rPr>
            </w:pPr>
            <w:r>
              <w:rPr>
                <w:szCs w:val="28"/>
              </w:rPr>
              <w:t xml:space="preserve">   2</w:t>
            </w:r>
            <w:r>
              <w:rPr>
                <w:szCs w:val="28"/>
                <w:lang w:val="uk-UA"/>
              </w:rPr>
              <w:t>9</w:t>
            </w:r>
            <w:r>
              <w:rPr>
                <w:szCs w:val="28"/>
              </w:rPr>
              <w:t xml:space="preserve">  грудня</w:t>
            </w:r>
          </w:p>
        </w:tc>
        <w:tc>
          <w:tcPr>
            <w:tcW w:w="2693" w:type="dxa"/>
            <w:vAlign w:val="bottom"/>
          </w:tcPr>
          <w:p w:rsidR="00CC4A96" w:rsidRPr="00DB151F" w:rsidRDefault="00CC4A96" w:rsidP="005D01DB">
            <w:pPr>
              <w:framePr w:w="9746" w:h="346" w:hRule="exact" w:hSpace="170" w:wrap="around" w:vAnchor="text" w:hAnchor="page" w:x="1510" w:y="91"/>
              <w:jc w:val="both"/>
              <w:rPr>
                <w:szCs w:val="28"/>
              </w:rPr>
            </w:pPr>
            <w:r w:rsidRPr="00DB151F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DB151F">
              <w:rPr>
                <w:szCs w:val="28"/>
              </w:rPr>
              <w:t xml:space="preserve"> року</w:t>
            </w:r>
          </w:p>
        </w:tc>
        <w:tc>
          <w:tcPr>
            <w:tcW w:w="3827" w:type="dxa"/>
            <w:vAlign w:val="bottom"/>
          </w:tcPr>
          <w:p w:rsidR="00CC4A96" w:rsidRPr="00DB151F" w:rsidRDefault="00CC4A96" w:rsidP="005D01DB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Cs w:val="28"/>
              </w:rPr>
            </w:pPr>
            <w:r>
              <w:rPr>
                <w:szCs w:val="28"/>
              </w:rPr>
              <w:t>м. Носівка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</w:t>
            </w:r>
            <w:r w:rsidRPr="00DB151F">
              <w:rPr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A96" w:rsidRPr="00721141" w:rsidRDefault="00CC4A96" w:rsidP="005D01DB">
            <w:pPr>
              <w:framePr w:w="9746" w:h="346" w:hRule="exact" w:hSpace="170" w:wrap="around" w:vAnchor="text" w:hAnchor="page" w:x="1510" w:y="91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</w:t>
            </w:r>
            <w:r w:rsidR="00721141">
              <w:rPr>
                <w:szCs w:val="28"/>
                <w:lang w:val="uk-UA"/>
              </w:rPr>
              <w:t>172</w:t>
            </w:r>
          </w:p>
        </w:tc>
      </w:tr>
    </w:tbl>
    <w:p w:rsidR="00CC4A96" w:rsidRPr="00DB151F" w:rsidRDefault="00CC4A96" w:rsidP="00CC4A96">
      <w:pPr>
        <w:framePr w:w="9746" w:h="346" w:hRule="exact" w:hSpace="170" w:wrap="around" w:vAnchor="text" w:hAnchor="page" w:x="1510" w:y="91"/>
        <w:rPr>
          <w:szCs w:val="28"/>
        </w:rPr>
      </w:pPr>
      <w:r w:rsidRPr="00DB151F">
        <w:rPr>
          <w:szCs w:val="28"/>
        </w:rPr>
        <w:tab/>
      </w:r>
    </w:p>
    <w:p w:rsidR="00090D53" w:rsidRPr="003D50F3" w:rsidRDefault="00090D53" w:rsidP="00090D53">
      <w:pPr>
        <w:rPr>
          <w:b/>
          <w:szCs w:val="28"/>
          <w:lang w:val="en-US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090D53" w:rsidRPr="00104999" w:rsidTr="003D50F3">
        <w:tc>
          <w:tcPr>
            <w:tcW w:w="5070" w:type="dxa"/>
            <w:shd w:val="clear" w:color="auto" w:fill="auto"/>
          </w:tcPr>
          <w:p w:rsidR="003D50F3" w:rsidRPr="003D50F3" w:rsidRDefault="00090D53" w:rsidP="001E7B2D">
            <w:pPr>
              <w:rPr>
                <w:b/>
                <w:i/>
                <w:szCs w:val="28"/>
              </w:rPr>
            </w:pPr>
            <w:r w:rsidRPr="003D50F3">
              <w:rPr>
                <w:b/>
                <w:i/>
                <w:szCs w:val="28"/>
                <w:lang w:val="uk-UA"/>
              </w:rPr>
              <w:t xml:space="preserve">Про </w:t>
            </w:r>
            <w:r w:rsidR="00BD75D3" w:rsidRPr="003D50F3">
              <w:rPr>
                <w:b/>
                <w:i/>
                <w:szCs w:val="28"/>
                <w:lang w:val="uk-UA"/>
              </w:rPr>
              <w:t>встановлення батьківської плати за харчування дітей на 2024 рік</w:t>
            </w:r>
          </w:p>
        </w:tc>
        <w:tc>
          <w:tcPr>
            <w:tcW w:w="4927" w:type="dxa"/>
            <w:shd w:val="clear" w:color="auto" w:fill="auto"/>
          </w:tcPr>
          <w:p w:rsidR="00090D53" w:rsidRPr="00104999" w:rsidRDefault="00090D53" w:rsidP="00846209">
            <w:pPr>
              <w:rPr>
                <w:b/>
                <w:szCs w:val="28"/>
                <w:lang w:val="uk-UA"/>
              </w:rPr>
            </w:pPr>
          </w:p>
        </w:tc>
      </w:tr>
    </w:tbl>
    <w:p w:rsidR="003D50F3" w:rsidRPr="00721141" w:rsidRDefault="00927B9E" w:rsidP="00467BF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90D53" w:rsidRPr="00104999" w:rsidRDefault="00927B9E" w:rsidP="003D50F3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D75D3" w:rsidRPr="00104999">
        <w:rPr>
          <w:rFonts w:ascii="Times New Roman" w:hAnsi="Times New Roman" w:cs="Times New Roman"/>
          <w:sz w:val="28"/>
          <w:szCs w:val="28"/>
          <w:lang w:val="uk-UA"/>
        </w:rPr>
        <w:t>Відповідно до ч.3 ст.56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5D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</w:t>
      </w:r>
      <w:r w:rsidR="00BD75D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ч. 5 ст.55 Закону України 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="00BD75D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о дошкільну освіту», 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 w:rsidR="00BD75D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5D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26.08.2002 № 1243 «Про невідкладні питання діяльності дошкільних та інтернатних навчальних закладів», від </w:t>
      </w:r>
      <w:r w:rsidR="00CA2204" w:rsidRPr="0010499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4510" w:rsidRPr="00104999">
        <w:rPr>
          <w:rFonts w:ascii="Times New Roman" w:hAnsi="Times New Roman" w:cs="Times New Roman"/>
          <w:sz w:val="28"/>
          <w:szCs w:val="28"/>
          <w:lang w:val="uk-UA"/>
        </w:rPr>
        <w:t>03.2021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54510" w:rsidRPr="00104999">
        <w:rPr>
          <w:rFonts w:ascii="Times New Roman" w:hAnsi="Times New Roman" w:cs="Times New Roman"/>
          <w:sz w:val="28"/>
          <w:szCs w:val="28"/>
          <w:lang w:val="uk-UA"/>
        </w:rPr>
        <w:t>305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норм </w:t>
      </w:r>
      <w:r w:rsidR="00A54510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та Порядку організації 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>харчування у</w:t>
      </w:r>
      <w:r w:rsidR="00A54510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 та 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дитячих закладах оздоровлення та відпочинку», наказу Міністерства освіти і науки України від </w:t>
      </w:r>
      <w:r w:rsidR="00D602A7" w:rsidRPr="00104999">
        <w:rPr>
          <w:rFonts w:ascii="Times New Roman" w:hAnsi="Times New Roman" w:cs="Times New Roman"/>
          <w:sz w:val="28"/>
          <w:szCs w:val="28"/>
          <w:lang w:val="uk-UA"/>
        </w:rPr>
        <w:t>21.11.2022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602A7" w:rsidRPr="00104999">
        <w:rPr>
          <w:rFonts w:ascii="Times New Roman" w:hAnsi="Times New Roman" w:cs="Times New Roman"/>
          <w:sz w:val="28"/>
          <w:szCs w:val="28"/>
          <w:lang w:val="uk-UA"/>
        </w:rPr>
        <w:t>667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A54510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2A7" w:rsidRPr="00104999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A54510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D53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Порядку встановлення плати для батьків за перебування дітей у державних і комунальних дошкільних та інтернатних навчальних закладах», </w:t>
      </w:r>
      <w:r w:rsidR="00D602A7" w:rsidRPr="00104999">
        <w:rPr>
          <w:rFonts w:ascii="Times New Roman" w:hAnsi="Times New Roman" w:cs="Times New Roman"/>
          <w:sz w:val="28"/>
          <w:szCs w:val="28"/>
          <w:lang w:val="uk-UA"/>
        </w:rPr>
        <w:t>рішення сорок першої сесії восьмого скликання від 17 листопада 2023 року № 12/41/</w:t>
      </w:r>
      <w:r w:rsidR="00D602A7" w:rsidRPr="001049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602A7" w:rsidRPr="00104999">
        <w:rPr>
          <w:rFonts w:ascii="Times New Roman" w:hAnsi="Times New Roman" w:cs="Times New Roman"/>
          <w:sz w:val="28"/>
          <w:szCs w:val="28"/>
          <w:lang w:val="uk-UA"/>
        </w:rPr>
        <w:t>ІІІ «Про встановлення батьківської плати за харчування дітей на 2024 рік</w:t>
      </w:r>
      <w:r w:rsidR="003D50F3" w:rsidRPr="001049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50F3">
        <w:rPr>
          <w:rFonts w:ascii="Times New Roman" w:hAnsi="Times New Roman" w:cs="Times New Roman"/>
          <w:sz w:val="28"/>
          <w:szCs w:val="28"/>
          <w:lang w:val="uk-UA"/>
        </w:rPr>
        <w:t>, з метою впорядкування плати батьків за харчування дітей та забезпечення додаткових пільг щодо батьківської плати за харчування окремих категорій дітей,які навчаються у</w:t>
      </w:r>
      <w:r w:rsidR="003D50F3"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дошкільних навчальних </w:t>
      </w:r>
      <w:r w:rsidR="003D50F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закладах та </w:t>
      </w:r>
      <w:r w:rsidR="003D50F3"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>дошкільних підрозділах закладів загальної середньої освіт</w:t>
      </w:r>
      <w:r w:rsidR="003D50F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и             </w:t>
      </w:r>
      <w:r w:rsidR="003D5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2A7"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D53" w:rsidRPr="00104999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н</w:t>
      </w:r>
      <w:r w:rsidR="003D50F3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</w:t>
      </w:r>
      <w:r w:rsidR="00090D53" w:rsidRPr="00104999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а</w:t>
      </w:r>
      <w:r w:rsidR="003D50F3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</w:t>
      </w:r>
      <w:r w:rsidR="00090D53" w:rsidRPr="00104999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к</w:t>
      </w:r>
      <w:r w:rsidR="003D50F3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</w:t>
      </w:r>
      <w:r w:rsidR="00090D53" w:rsidRPr="00104999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а</w:t>
      </w:r>
      <w:r w:rsidR="003D50F3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</w:t>
      </w:r>
      <w:r w:rsidR="00090D53" w:rsidRPr="00104999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з</w:t>
      </w:r>
      <w:r w:rsidR="003D50F3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</w:t>
      </w:r>
      <w:r w:rsidR="00090D53" w:rsidRPr="00104999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у</w:t>
      </w:r>
      <w:r w:rsidR="003D50F3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</w:t>
      </w:r>
      <w:r w:rsidR="00090D53" w:rsidRPr="00104999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ю:</w:t>
      </w:r>
    </w:p>
    <w:p w:rsidR="00275CD4" w:rsidRPr="00104999" w:rsidRDefault="00275CD4" w:rsidP="003D50F3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2A7" w:rsidRPr="003D50F3" w:rsidRDefault="00090D53" w:rsidP="003D50F3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right="10"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3D50F3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Керівникам закладів дошкільної та загальної середньої освіти</w:t>
      </w:r>
      <w:r w:rsidR="00D602A7" w:rsidRPr="003D50F3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:</w:t>
      </w:r>
    </w:p>
    <w:p w:rsidR="00D602A7" w:rsidRPr="00104999" w:rsidRDefault="00D602A7" w:rsidP="003D50F3">
      <w:pPr>
        <w:pStyle w:val="a9"/>
        <w:numPr>
          <w:ilvl w:val="1"/>
          <w:numId w:val="2"/>
        </w:numPr>
        <w:shd w:val="clear" w:color="auto" w:fill="FFFFFF"/>
        <w:tabs>
          <w:tab w:val="left" w:pos="993"/>
        </w:tabs>
        <w:ind w:left="0" w:right="10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Встановити </w:t>
      </w:r>
      <w:r w:rsidR="00AB25BA"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розмір батьківської плати </w:t>
      </w:r>
      <w:r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за харчування  дітей</w:t>
      </w:r>
      <w:r w:rsidR="00AB25BA"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 </w:t>
      </w:r>
      <w:r w:rsidR="00D63814"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дошкільних навчальних </w:t>
      </w:r>
      <w:r w:rsidR="00AB25BA"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закладах, дошкільних підрозділах закладів загальної середньої освіти на рівні 50% від вартості харчування.</w:t>
      </w:r>
      <w:r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:rsidR="00D63814" w:rsidRPr="00104999" w:rsidRDefault="00D63814" w:rsidP="003D50F3">
      <w:pPr>
        <w:pStyle w:val="a9"/>
        <w:numPr>
          <w:ilvl w:val="1"/>
          <w:numId w:val="2"/>
        </w:numPr>
        <w:shd w:val="clear" w:color="auto" w:fill="FFFFFF"/>
        <w:tabs>
          <w:tab w:val="left" w:pos="993"/>
        </w:tabs>
        <w:ind w:left="0" w:right="10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Зменшити розмір плати за харчування </w:t>
      </w:r>
      <w:r w:rsidR="003D50F3"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 w:rsidR="003D50F3"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50% </w:t>
      </w:r>
      <w:r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>для батьків, у сім’</w:t>
      </w:r>
      <w:r w:rsidR="001B2C07" w:rsidRPr="001049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ях яких троє і більше </w:t>
      </w:r>
      <w:r w:rsidR="001B2C07" w:rsidRPr="003D50F3">
        <w:rPr>
          <w:rFonts w:ascii="Times New Roman" w:hAnsi="Times New Roman" w:cs="Times New Roman"/>
          <w:spacing w:val="-1"/>
          <w:sz w:val="28"/>
          <w:szCs w:val="28"/>
          <w:lang w:val="uk-UA"/>
        </w:rPr>
        <w:t>дітей до 18 років.</w:t>
      </w:r>
    </w:p>
    <w:p w:rsidR="001B2C07" w:rsidRPr="00104999" w:rsidRDefault="001B2C07" w:rsidP="003D50F3">
      <w:pPr>
        <w:pStyle w:val="a9"/>
        <w:numPr>
          <w:ilvl w:val="1"/>
          <w:numId w:val="2"/>
        </w:numPr>
        <w:shd w:val="clear" w:color="auto" w:fill="FFFFFF"/>
        <w:tabs>
          <w:tab w:val="left" w:pos="993"/>
        </w:tabs>
        <w:ind w:left="0" w:right="10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104999">
        <w:rPr>
          <w:rFonts w:ascii="Times New Roman" w:hAnsi="Times New Roman" w:cs="Times New Roman"/>
          <w:szCs w:val="28"/>
          <w:lang w:val="uk-UA"/>
        </w:rPr>
        <w:t xml:space="preserve"> </w:t>
      </w:r>
      <w:r w:rsidRPr="00104999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від батьківської плати за харчування батьків або осіб, які їх замінюють, дітей, що мають статус: </w:t>
      </w:r>
    </w:p>
    <w:p w:rsidR="001B2C07" w:rsidRPr="00104999" w:rsidRDefault="001B2C07" w:rsidP="003D50F3">
      <w:pPr>
        <w:pStyle w:val="a9"/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04999">
        <w:rPr>
          <w:rFonts w:ascii="Times New Roman" w:hAnsi="Times New Roman" w:cs="Times New Roman"/>
          <w:sz w:val="28"/>
          <w:szCs w:val="28"/>
          <w:lang w:val="uk-UA" w:eastAsia="ru-RU"/>
        </w:rPr>
        <w:t>- дітей-сиріт та дітей, позбавлених батьківського піклування;</w:t>
      </w:r>
    </w:p>
    <w:p w:rsidR="001B2C07" w:rsidRPr="00104999" w:rsidRDefault="001B2C07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t>- дітей з інвалідністю 1-ІІІ групи;</w:t>
      </w:r>
    </w:p>
    <w:p w:rsidR="001B2C07" w:rsidRPr="00104999" w:rsidRDefault="001B2C07" w:rsidP="003D50F3">
      <w:pPr>
        <w:pStyle w:val="a9"/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04999">
        <w:rPr>
          <w:rFonts w:ascii="Times New Roman" w:hAnsi="Times New Roman" w:cs="Times New Roman"/>
          <w:sz w:val="28"/>
          <w:szCs w:val="28"/>
          <w:lang w:val="uk-UA" w:eastAsia="ru-RU"/>
        </w:rPr>
        <w:t>- дітей з особливими освітніми потребами, які навчаються у спеціальних та інклюзивних групах;</w:t>
      </w:r>
    </w:p>
    <w:p w:rsidR="001B2C07" w:rsidRPr="00104999" w:rsidRDefault="001B2C07" w:rsidP="003D50F3">
      <w:pPr>
        <w:pStyle w:val="a9"/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04999">
        <w:rPr>
          <w:rFonts w:ascii="Times New Roman" w:hAnsi="Times New Roman" w:cs="Times New Roman"/>
          <w:sz w:val="28"/>
          <w:szCs w:val="28"/>
          <w:lang w:val="uk-UA" w:eastAsia="ru-RU"/>
        </w:rPr>
        <w:t>- дітей із сімей, які отримують допомогу відповідно до Закону України «Про державну соціальну допомогу малозабезпеченим сім’ям;</w:t>
      </w:r>
    </w:p>
    <w:p w:rsidR="001B2C07" w:rsidRPr="00104999" w:rsidRDefault="001B2C07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170"/>
      <w:bookmarkEnd w:id="1"/>
      <w:r w:rsidRPr="00104999">
        <w:rPr>
          <w:sz w:val="28"/>
          <w:szCs w:val="28"/>
          <w:lang w:val="uk-UA"/>
        </w:rPr>
        <w:t>- дітей з числа внутрішньо переміщених осіб;</w:t>
      </w:r>
    </w:p>
    <w:p w:rsidR="001B2C07" w:rsidRPr="00104999" w:rsidRDefault="001B2C07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lastRenderedPageBreak/>
        <w:t>-  дітей, які мають статус дитини, яка постраждала внаслідок воєнних дій і збройних конфліктів;</w:t>
      </w:r>
    </w:p>
    <w:p w:rsidR="001B2C07" w:rsidRPr="00104999" w:rsidRDefault="00832FBC" w:rsidP="003D50F3">
      <w:pPr>
        <w:shd w:val="clear" w:color="auto" w:fill="FFFFFF"/>
        <w:tabs>
          <w:tab w:val="left" w:pos="993"/>
        </w:tabs>
        <w:ind w:firstLine="567"/>
        <w:jc w:val="both"/>
        <w:rPr>
          <w:b/>
          <w:szCs w:val="28"/>
        </w:rPr>
      </w:pPr>
      <w:bookmarkStart w:id="2" w:name="n171"/>
      <w:bookmarkEnd w:id="2"/>
      <w:r w:rsidRPr="00104999">
        <w:rPr>
          <w:szCs w:val="28"/>
          <w:lang w:val="uk-UA"/>
        </w:rPr>
        <w:t xml:space="preserve">- </w:t>
      </w:r>
      <w:r w:rsidR="001B2C07" w:rsidRPr="00104999">
        <w:rPr>
          <w:szCs w:val="28"/>
        </w:rPr>
        <w:t>діт</w:t>
      </w:r>
      <w:r w:rsidR="001B2C07" w:rsidRPr="00104999">
        <w:rPr>
          <w:szCs w:val="28"/>
          <w:lang w:val="uk-UA"/>
        </w:rPr>
        <w:t>ей</w:t>
      </w:r>
      <w:r w:rsidR="001B2C07" w:rsidRPr="00104999">
        <w:rPr>
          <w:szCs w:val="28"/>
        </w:rPr>
        <w:t xml:space="preserve">  з числа осіб, </w:t>
      </w:r>
      <w:r w:rsidR="001B2C07" w:rsidRPr="00135B30">
        <w:rPr>
          <w:szCs w:val="28"/>
        </w:rPr>
        <w:t>визначених у</w:t>
      </w:r>
      <w:hyperlink w:anchor="n147" w:tooltip="Current Document" w:history="1">
        <w:r w:rsidR="001B2C07" w:rsidRPr="00135B30">
          <w:rPr>
            <w:rStyle w:val="ac"/>
            <w:rFonts w:eastAsia="Arial"/>
            <w:color w:val="auto"/>
            <w:szCs w:val="28"/>
            <w:u w:val="none"/>
          </w:rPr>
          <w:t xml:space="preserve"> ч.1 статті 6, статті 10 та 10 </w:t>
        </w:r>
        <w:r w:rsidR="001B2C07" w:rsidRPr="00135B30">
          <w:rPr>
            <w:rStyle w:val="ac"/>
            <w:rFonts w:eastAsia="Arial"/>
            <w:color w:val="auto"/>
            <w:szCs w:val="28"/>
            <w:u w:val="none"/>
            <w:vertAlign w:val="superscript"/>
          </w:rPr>
          <w:t>1</w:t>
        </w:r>
        <w:r w:rsidR="001B2C07" w:rsidRPr="00135B30">
          <w:rPr>
            <w:rStyle w:val="ac"/>
            <w:rFonts w:eastAsia="Arial"/>
            <w:color w:val="auto"/>
            <w:szCs w:val="28"/>
            <w:u w:val="none"/>
          </w:rPr>
          <w:t> </w:t>
        </w:r>
      </w:hyperlink>
      <w:r w:rsidR="001B2C07" w:rsidRPr="00135B30">
        <w:rPr>
          <w:szCs w:val="28"/>
        </w:rPr>
        <w:t>Закону</w:t>
      </w:r>
      <w:r w:rsidR="001B2C07" w:rsidRPr="00104999">
        <w:rPr>
          <w:szCs w:val="28"/>
        </w:rPr>
        <w:t xml:space="preserve"> </w:t>
      </w:r>
      <w:r w:rsidR="00135B30">
        <w:rPr>
          <w:szCs w:val="28"/>
        </w:rPr>
        <w:t xml:space="preserve">України </w:t>
      </w:r>
      <w:r w:rsidR="00135B30">
        <w:rPr>
          <w:szCs w:val="28"/>
          <w:lang w:val="uk-UA"/>
        </w:rPr>
        <w:t>«</w:t>
      </w:r>
      <w:r w:rsidR="001B2C07" w:rsidRPr="00104999">
        <w:rPr>
          <w:szCs w:val="28"/>
        </w:rPr>
        <w:t xml:space="preserve">Про статус ветеранів війни, </w:t>
      </w:r>
      <w:r w:rsidR="00135B30">
        <w:rPr>
          <w:szCs w:val="28"/>
        </w:rPr>
        <w:t>гарантії їх соціального захисту</w:t>
      </w:r>
      <w:r w:rsidR="00135B30">
        <w:rPr>
          <w:szCs w:val="28"/>
          <w:lang w:val="uk-UA"/>
        </w:rPr>
        <w:t>»</w:t>
      </w:r>
      <w:r w:rsidR="001B2C07" w:rsidRPr="00104999">
        <w:rPr>
          <w:szCs w:val="28"/>
        </w:rPr>
        <w:t>;</w:t>
      </w:r>
    </w:p>
    <w:p w:rsidR="001B2C07" w:rsidRPr="00104999" w:rsidRDefault="00832FBC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t xml:space="preserve">- </w:t>
      </w:r>
      <w:r w:rsidR="001B2C07" w:rsidRPr="00104999">
        <w:rPr>
          <w:sz w:val="28"/>
          <w:szCs w:val="28"/>
          <w:lang w:val="uk-UA"/>
        </w:rPr>
        <w:t>дітей, які  постраждалі внаслідок Чорнобильської катастрофи;</w:t>
      </w:r>
    </w:p>
    <w:p w:rsidR="001B2C07" w:rsidRPr="00104999" w:rsidRDefault="00832FBC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t xml:space="preserve">- дітей,  </w:t>
      </w:r>
      <w:r w:rsidR="001B2C07" w:rsidRPr="00104999">
        <w:rPr>
          <w:sz w:val="28"/>
          <w:szCs w:val="28"/>
          <w:lang w:val="uk-UA"/>
        </w:rPr>
        <w:t>які</w:t>
      </w:r>
      <w:r w:rsidRPr="00104999">
        <w:rPr>
          <w:sz w:val="28"/>
          <w:szCs w:val="28"/>
          <w:lang w:val="uk-UA"/>
        </w:rPr>
        <w:t xml:space="preserve"> виховуються в родинах де </w:t>
      </w:r>
      <w:r w:rsidR="001B2C07" w:rsidRPr="00104999">
        <w:rPr>
          <w:sz w:val="28"/>
          <w:szCs w:val="28"/>
          <w:lang w:val="uk-UA"/>
        </w:rPr>
        <w:t xml:space="preserve"> п’ять і більше дітей.</w:t>
      </w:r>
    </w:p>
    <w:p w:rsidR="00832FBC" w:rsidRPr="00104999" w:rsidRDefault="00832FBC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t>1.4</w:t>
      </w:r>
      <w:r w:rsidR="00135B30">
        <w:rPr>
          <w:sz w:val="28"/>
          <w:szCs w:val="28"/>
          <w:lang w:val="uk-UA"/>
        </w:rPr>
        <w:t>.</w:t>
      </w:r>
      <w:r w:rsidRPr="00104999">
        <w:rPr>
          <w:sz w:val="28"/>
          <w:szCs w:val="28"/>
          <w:lang w:val="uk-UA"/>
        </w:rPr>
        <w:t xml:space="preserve"> Проводити звільнення від оплати за харчування після надання батьками  документів щодо підтвердження пільгового статусу д</w:t>
      </w:r>
      <w:r w:rsidR="004D464B" w:rsidRPr="00104999">
        <w:rPr>
          <w:sz w:val="28"/>
          <w:szCs w:val="28"/>
          <w:lang w:val="uk-UA"/>
        </w:rPr>
        <w:t>и</w:t>
      </w:r>
      <w:r w:rsidRPr="00104999">
        <w:rPr>
          <w:sz w:val="28"/>
          <w:szCs w:val="28"/>
          <w:lang w:val="uk-UA"/>
        </w:rPr>
        <w:t>тини та заяви про звільнення від плати за харчування дитини.</w:t>
      </w:r>
    </w:p>
    <w:p w:rsidR="00832FBC" w:rsidRPr="00104999" w:rsidRDefault="00832FBC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t>1.5. Забезпечити внесення батьківської плати</w:t>
      </w:r>
      <w:r w:rsidR="004D464B" w:rsidRPr="00104999">
        <w:rPr>
          <w:sz w:val="28"/>
          <w:szCs w:val="28"/>
          <w:lang w:val="uk-UA"/>
        </w:rPr>
        <w:t xml:space="preserve"> авансовим платежем</w:t>
      </w:r>
      <w:r w:rsidRPr="00104999">
        <w:rPr>
          <w:sz w:val="28"/>
          <w:szCs w:val="28"/>
          <w:lang w:val="uk-UA"/>
        </w:rPr>
        <w:t xml:space="preserve"> не пізніше 25 числа поточного</w:t>
      </w:r>
      <w:r w:rsidR="004D464B" w:rsidRPr="00104999">
        <w:rPr>
          <w:sz w:val="28"/>
          <w:szCs w:val="28"/>
          <w:lang w:val="uk-UA"/>
        </w:rPr>
        <w:t xml:space="preserve"> місяця.</w:t>
      </w:r>
    </w:p>
    <w:p w:rsidR="004D464B" w:rsidRPr="00104999" w:rsidRDefault="004D464B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t>1.6. Здійснювати контроль за внесення батьківської плати за харчування дітей</w:t>
      </w:r>
      <w:r w:rsidR="00135B30">
        <w:rPr>
          <w:sz w:val="28"/>
          <w:szCs w:val="28"/>
          <w:lang w:val="uk-UA"/>
        </w:rPr>
        <w:t>.</w:t>
      </w:r>
    </w:p>
    <w:p w:rsidR="004D464B" w:rsidRPr="00104999" w:rsidRDefault="004D464B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t xml:space="preserve">1.7. Подавати </w:t>
      </w:r>
      <w:r w:rsidR="00135B30">
        <w:rPr>
          <w:sz w:val="28"/>
          <w:szCs w:val="28"/>
          <w:lang w:val="uk-UA"/>
        </w:rPr>
        <w:t>до</w:t>
      </w:r>
      <w:r w:rsidRPr="00104999">
        <w:rPr>
          <w:sz w:val="28"/>
          <w:szCs w:val="28"/>
          <w:lang w:val="uk-UA"/>
        </w:rPr>
        <w:t xml:space="preserve"> централізован</w:t>
      </w:r>
      <w:r w:rsidR="00135B30">
        <w:rPr>
          <w:sz w:val="28"/>
          <w:szCs w:val="28"/>
          <w:lang w:val="uk-UA"/>
        </w:rPr>
        <w:t>ої бухгалтерії</w:t>
      </w:r>
      <w:r w:rsidRPr="00104999">
        <w:rPr>
          <w:sz w:val="28"/>
          <w:szCs w:val="28"/>
          <w:lang w:val="uk-UA"/>
        </w:rPr>
        <w:t xml:space="preserve"> Відділу освіти, сім’ї, молоді та спорту Носівської міської ради в останній робочий день поточного місяця табелі відвідування, накази щодо звільнення від оплати за харчування бат</w:t>
      </w:r>
      <w:r w:rsidR="00104999" w:rsidRPr="00104999">
        <w:rPr>
          <w:sz w:val="28"/>
          <w:szCs w:val="28"/>
          <w:lang w:val="uk-UA"/>
        </w:rPr>
        <w:t>ь</w:t>
      </w:r>
      <w:r w:rsidRPr="00104999">
        <w:rPr>
          <w:sz w:val="28"/>
          <w:szCs w:val="28"/>
          <w:lang w:val="uk-UA"/>
        </w:rPr>
        <w:t>ків дітей пільгових категорій з копіями підтверджуючих документів.</w:t>
      </w:r>
    </w:p>
    <w:p w:rsidR="00104999" w:rsidRPr="00104999" w:rsidRDefault="00B30210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t xml:space="preserve">2. </w:t>
      </w:r>
      <w:r w:rsidRPr="001E7B2D">
        <w:rPr>
          <w:b/>
          <w:sz w:val="28"/>
          <w:szCs w:val="28"/>
          <w:lang w:val="uk-UA"/>
        </w:rPr>
        <w:t>Цетралізованій бухгалтерії Відділу освіти, сім’ї, молоді та спорту Носівської міської ради</w:t>
      </w:r>
      <w:r w:rsidR="00104999" w:rsidRPr="001E7B2D">
        <w:rPr>
          <w:b/>
          <w:sz w:val="28"/>
          <w:szCs w:val="28"/>
          <w:lang w:val="uk-UA"/>
        </w:rPr>
        <w:t>:</w:t>
      </w:r>
    </w:p>
    <w:p w:rsidR="00B30210" w:rsidRPr="00104999" w:rsidRDefault="00104999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t xml:space="preserve">2.1. </w:t>
      </w:r>
      <w:r w:rsidR="00135B30">
        <w:rPr>
          <w:sz w:val="28"/>
          <w:szCs w:val="28"/>
          <w:lang w:val="uk-UA"/>
        </w:rPr>
        <w:t>До 10 числа</w:t>
      </w:r>
      <w:r w:rsidRPr="00104999">
        <w:rPr>
          <w:sz w:val="28"/>
          <w:szCs w:val="28"/>
          <w:lang w:val="uk-UA"/>
        </w:rPr>
        <w:t xml:space="preserve"> здійснювати</w:t>
      </w:r>
      <w:r w:rsidR="00135B30">
        <w:rPr>
          <w:sz w:val="28"/>
          <w:szCs w:val="28"/>
          <w:lang w:val="uk-UA"/>
        </w:rPr>
        <w:t xml:space="preserve"> </w:t>
      </w:r>
      <w:r w:rsidRPr="00104999">
        <w:rPr>
          <w:sz w:val="28"/>
          <w:szCs w:val="28"/>
          <w:lang w:val="uk-UA"/>
        </w:rPr>
        <w:t>нарахування батьківської плати</w:t>
      </w:r>
      <w:r w:rsidR="00090457">
        <w:rPr>
          <w:sz w:val="28"/>
          <w:szCs w:val="28"/>
          <w:lang w:val="uk-UA"/>
        </w:rPr>
        <w:t xml:space="preserve"> за попередній місяць</w:t>
      </w:r>
      <w:r w:rsidRPr="00104999">
        <w:rPr>
          <w:sz w:val="28"/>
          <w:szCs w:val="28"/>
          <w:lang w:val="uk-UA"/>
        </w:rPr>
        <w:t xml:space="preserve"> відповідно до табелів відвідування дітей в закладах дошкільної освіти та дошкільних підрозділах</w:t>
      </w:r>
      <w:r w:rsidRPr="00104999">
        <w:rPr>
          <w:spacing w:val="-1"/>
          <w:sz w:val="28"/>
          <w:szCs w:val="28"/>
          <w:lang w:val="uk-UA"/>
        </w:rPr>
        <w:t xml:space="preserve"> закладів загальної середньої освіти, враховуючи надані керівниками закладів освіти накази</w:t>
      </w:r>
      <w:r w:rsidRPr="00104999">
        <w:rPr>
          <w:sz w:val="28"/>
          <w:szCs w:val="28"/>
          <w:lang w:val="uk-UA"/>
        </w:rPr>
        <w:t xml:space="preserve"> щодо звіл</w:t>
      </w:r>
      <w:r w:rsidR="00090457">
        <w:rPr>
          <w:sz w:val="28"/>
          <w:szCs w:val="28"/>
          <w:lang w:val="uk-UA"/>
        </w:rPr>
        <w:t xml:space="preserve">ьнення від оплати за </w:t>
      </w:r>
      <w:r w:rsidR="00090457" w:rsidRPr="00090457">
        <w:rPr>
          <w:sz w:val="28"/>
          <w:szCs w:val="28"/>
          <w:lang w:val="uk-UA"/>
        </w:rPr>
        <w:t>харчування та нарахування попередньої оплати за всі робочі дні поточного місяця</w:t>
      </w:r>
    </w:p>
    <w:p w:rsidR="00104999" w:rsidRDefault="00104999" w:rsidP="003D50F3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04999">
        <w:rPr>
          <w:sz w:val="28"/>
          <w:szCs w:val="28"/>
          <w:lang w:val="uk-UA"/>
        </w:rPr>
        <w:t>2.2. Контролювати дотримання витрат коштів</w:t>
      </w:r>
      <w:r w:rsidR="00090457" w:rsidRPr="00090457">
        <w:rPr>
          <w:sz w:val="28"/>
          <w:szCs w:val="28"/>
          <w:lang w:val="uk-UA"/>
        </w:rPr>
        <w:t xml:space="preserve"> Носівської міської територіальної громади</w:t>
      </w:r>
      <w:r w:rsidRPr="00104999">
        <w:rPr>
          <w:sz w:val="28"/>
          <w:szCs w:val="28"/>
          <w:lang w:val="uk-UA"/>
        </w:rPr>
        <w:t xml:space="preserve"> на харчування дітей.</w:t>
      </w:r>
    </w:p>
    <w:p w:rsidR="00090D53" w:rsidRPr="00090457" w:rsidRDefault="00090457" w:rsidP="00090457">
      <w:pPr>
        <w:pStyle w:val="rvps2"/>
        <w:shd w:val="clear" w:color="FFFFFF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Pr="00090457">
        <w:rPr>
          <w:rFonts w:eastAsia="Calibri"/>
          <w:sz w:val="28"/>
          <w:szCs w:val="28"/>
          <w:lang w:val="uk-UA"/>
        </w:rPr>
        <w:t xml:space="preserve">Відповідальність за виконання даного наказу покласти на керівників закладів загальної середньої освіти </w:t>
      </w:r>
      <w:r>
        <w:rPr>
          <w:rFonts w:eastAsia="Calibri"/>
          <w:sz w:val="28"/>
          <w:szCs w:val="28"/>
          <w:lang w:val="uk-UA"/>
        </w:rPr>
        <w:t>Н.Хоменко, В. Вовкогон, В.Костюк, керівників закладів дошкільної освіти Н. Чорну, В. Жук., головного бухгалтера О. Мокієнко.</w:t>
      </w:r>
    </w:p>
    <w:p w:rsidR="00090D53" w:rsidRPr="00104999" w:rsidRDefault="00A740CF" w:rsidP="00090457">
      <w:pPr>
        <w:shd w:val="clear" w:color="auto" w:fill="FFFFFF"/>
        <w:ind w:right="10" w:firstLine="567"/>
        <w:jc w:val="both"/>
        <w:rPr>
          <w:spacing w:val="-9"/>
          <w:szCs w:val="28"/>
          <w:lang w:val="uk-UA"/>
        </w:rPr>
      </w:pPr>
      <w:r w:rsidRPr="00104999">
        <w:rPr>
          <w:spacing w:val="-1"/>
          <w:szCs w:val="28"/>
          <w:lang w:val="uk-UA"/>
        </w:rPr>
        <w:t>4</w:t>
      </w:r>
      <w:r w:rsidR="00BA3A4B" w:rsidRPr="00104999">
        <w:rPr>
          <w:spacing w:val="-1"/>
          <w:szCs w:val="28"/>
          <w:lang w:val="uk-UA"/>
        </w:rPr>
        <w:t>.</w:t>
      </w:r>
      <w:r w:rsidR="00090D53" w:rsidRPr="00104999">
        <w:rPr>
          <w:spacing w:val="-1"/>
          <w:szCs w:val="28"/>
          <w:lang w:val="uk-UA"/>
        </w:rPr>
        <w:t xml:space="preserve">Контроль за виконанням цього наказу </w:t>
      </w:r>
      <w:r w:rsidRPr="00104999">
        <w:rPr>
          <w:spacing w:val="-1"/>
          <w:szCs w:val="28"/>
          <w:lang w:val="uk-UA"/>
        </w:rPr>
        <w:t>залишаю за собою.</w:t>
      </w:r>
    </w:p>
    <w:p w:rsidR="00090D53" w:rsidRPr="00104999" w:rsidRDefault="00090D53" w:rsidP="00090D53">
      <w:pPr>
        <w:shd w:val="clear" w:color="auto" w:fill="FFFFFF"/>
        <w:ind w:right="10"/>
        <w:jc w:val="both"/>
        <w:rPr>
          <w:spacing w:val="-1"/>
          <w:szCs w:val="28"/>
          <w:lang w:val="uk-UA"/>
        </w:rPr>
      </w:pPr>
    </w:p>
    <w:p w:rsidR="00090D53" w:rsidRPr="00104999" w:rsidRDefault="00090D53" w:rsidP="00090D53">
      <w:pPr>
        <w:shd w:val="clear" w:color="auto" w:fill="FFFFFF"/>
        <w:ind w:right="10"/>
        <w:jc w:val="both"/>
        <w:rPr>
          <w:spacing w:val="-1"/>
          <w:szCs w:val="28"/>
          <w:lang w:val="uk-UA"/>
        </w:rPr>
      </w:pPr>
    </w:p>
    <w:p w:rsidR="00090D53" w:rsidRPr="00104999" w:rsidRDefault="00090D53" w:rsidP="003351F0">
      <w:pPr>
        <w:jc w:val="both"/>
        <w:rPr>
          <w:b/>
          <w:szCs w:val="28"/>
          <w:lang w:val="uk-UA"/>
        </w:rPr>
      </w:pPr>
      <w:r w:rsidRPr="00104999">
        <w:rPr>
          <w:b/>
          <w:szCs w:val="28"/>
          <w:lang w:val="uk-UA"/>
        </w:rPr>
        <w:t xml:space="preserve">Начальник </w:t>
      </w:r>
      <w:r w:rsidR="00104999" w:rsidRPr="00104999">
        <w:rPr>
          <w:b/>
          <w:szCs w:val="28"/>
          <w:lang w:val="uk-UA"/>
        </w:rPr>
        <w:t xml:space="preserve">                                                               Наталія ТОНКОНОГ</w:t>
      </w:r>
    </w:p>
    <w:p w:rsidR="00467BFE" w:rsidRPr="00104999" w:rsidRDefault="00467BFE">
      <w:pPr>
        <w:rPr>
          <w:lang w:val="uk-UA"/>
        </w:rPr>
      </w:pPr>
    </w:p>
    <w:p w:rsidR="00467BFE" w:rsidRDefault="00467BFE">
      <w:pPr>
        <w:rPr>
          <w:lang w:val="uk-UA"/>
        </w:rPr>
      </w:pPr>
    </w:p>
    <w:p w:rsidR="00806A4B" w:rsidRDefault="00806A4B">
      <w:pPr>
        <w:rPr>
          <w:lang w:val="uk-UA"/>
        </w:rPr>
      </w:pPr>
    </w:p>
    <w:p w:rsidR="005B6BE8" w:rsidRDefault="005B6BE8">
      <w:pPr>
        <w:rPr>
          <w:lang w:val="uk-UA"/>
        </w:rPr>
      </w:pPr>
    </w:p>
    <w:p w:rsidR="005B6BE8" w:rsidRDefault="005B6BE8">
      <w:pPr>
        <w:rPr>
          <w:lang w:val="uk-UA"/>
        </w:rPr>
      </w:pPr>
    </w:p>
    <w:p w:rsidR="005B6BE8" w:rsidRDefault="005B6BE8">
      <w:pPr>
        <w:rPr>
          <w:lang w:val="uk-UA"/>
        </w:rPr>
      </w:pPr>
    </w:p>
    <w:p w:rsidR="005B6BE8" w:rsidRDefault="005B6BE8">
      <w:pPr>
        <w:rPr>
          <w:lang w:val="uk-UA"/>
        </w:rPr>
      </w:pPr>
    </w:p>
    <w:p w:rsidR="005B6BE8" w:rsidRDefault="005B6BE8">
      <w:pPr>
        <w:rPr>
          <w:lang w:val="uk-UA"/>
        </w:rPr>
      </w:pPr>
    </w:p>
    <w:p w:rsidR="005B6BE8" w:rsidRDefault="005B6BE8">
      <w:pPr>
        <w:rPr>
          <w:lang w:val="uk-UA"/>
        </w:rPr>
      </w:pPr>
    </w:p>
    <w:p w:rsidR="005B6BE8" w:rsidRDefault="005B6BE8">
      <w:pPr>
        <w:rPr>
          <w:lang w:val="uk-UA"/>
        </w:rPr>
      </w:pPr>
    </w:p>
    <w:p w:rsidR="005B6BE8" w:rsidRDefault="005B6BE8">
      <w:pPr>
        <w:rPr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4138"/>
      </w:tblGrid>
      <w:tr w:rsidR="00090457" w:rsidTr="00090457">
        <w:tc>
          <w:tcPr>
            <w:tcW w:w="5353" w:type="dxa"/>
          </w:tcPr>
          <w:p w:rsidR="00090457" w:rsidRDefault="00090457">
            <w:pPr>
              <w:rPr>
                <w:szCs w:val="28"/>
              </w:rPr>
            </w:pPr>
            <w:r>
              <w:rPr>
                <w:szCs w:val="28"/>
              </w:rPr>
              <w:t>ПОДАННЯ:</w:t>
            </w:r>
          </w:p>
          <w:p w:rsidR="00090457" w:rsidRDefault="00090457">
            <w:pPr>
              <w:rPr>
                <w:szCs w:val="28"/>
              </w:rPr>
            </w:pPr>
            <w:r>
              <w:rPr>
                <w:szCs w:val="28"/>
              </w:rPr>
              <w:t>Економіст  Відділу освіти, сім’ї, молоді та спорту Носівської міської ради</w:t>
            </w:r>
          </w:p>
          <w:p w:rsidR="00090457" w:rsidRDefault="00090457">
            <w:pPr>
              <w:rPr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090457" w:rsidRDefault="00090457">
            <w:pPr>
              <w:jc w:val="right"/>
              <w:rPr>
                <w:szCs w:val="28"/>
              </w:rPr>
            </w:pPr>
          </w:p>
          <w:p w:rsidR="00090457" w:rsidRDefault="00090457">
            <w:pPr>
              <w:jc w:val="right"/>
              <w:rPr>
                <w:szCs w:val="28"/>
              </w:rPr>
            </w:pPr>
          </w:p>
          <w:p w:rsidR="00090457" w:rsidRDefault="00090457">
            <w:pPr>
              <w:jc w:val="right"/>
              <w:rPr>
                <w:szCs w:val="28"/>
              </w:rPr>
            </w:pPr>
          </w:p>
          <w:p w:rsidR="00090457" w:rsidRDefault="00090457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Юлія ВАСИЛЬЧЕНКО</w:t>
            </w:r>
          </w:p>
        </w:tc>
      </w:tr>
      <w:tr w:rsidR="00090457" w:rsidTr="00090457">
        <w:tc>
          <w:tcPr>
            <w:tcW w:w="5353" w:type="dxa"/>
          </w:tcPr>
          <w:p w:rsidR="00090457" w:rsidRDefault="00090457">
            <w:pPr>
              <w:rPr>
                <w:szCs w:val="28"/>
              </w:rPr>
            </w:pPr>
          </w:p>
          <w:p w:rsidR="00090457" w:rsidRDefault="00090457">
            <w:pPr>
              <w:rPr>
                <w:szCs w:val="28"/>
              </w:rPr>
            </w:pPr>
            <w:r>
              <w:rPr>
                <w:szCs w:val="28"/>
              </w:rPr>
              <w:t>ПОГОДЖЕНО:</w:t>
            </w:r>
          </w:p>
          <w:p w:rsidR="00090457" w:rsidRDefault="00090457">
            <w:pPr>
              <w:rPr>
                <w:szCs w:val="28"/>
              </w:rPr>
            </w:pPr>
          </w:p>
          <w:p w:rsidR="00090457" w:rsidRDefault="00090457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szCs w:val="28"/>
              </w:rPr>
              <w:t>Головний бухгалтер Відділу освіти, сім’ї, молоді та спорту Носівської міської ради</w:t>
            </w:r>
          </w:p>
          <w:p w:rsidR="00090457" w:rsidRDefault="00090457">
            <w:pPr>
              <w:rPr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090457" w:rsidRDefault="00090457">
            <w:pPr>
              <w:jc w:val="right"/>
              <w:rPr>
                <w:szCs w:val="28"/>
              </w:rPr>
            </w:pPr>
          </w:p>
          <w:p w:rsidR="00090457" w:rsidRDefault="00090457">
            <w:pPr>
              <w:jc w:val="right"/>
              <w:rPr>
                <w:szCs w:val="28"/>
              </w:rPr>
            </w:pPr>
          </w:p>
          <w:p w:rsidR="00090457" w:rsidRDefault="00090457">
            <w:pPr>
              <w:jc w:val="right"/>
              <w:rPr>
                <w:szCs w:val="28"/>
              </w:rPr>
            </w:pPr>
          </w:p>
          <w:p w:rsidR="00090457" w:rsidRDefault="00090457">
            <w:pPr>
              <w:jc w:val="right"/>
              <w:rPr>
                <w:szCs w:val="28"/>
              </w:rPr>
            </w:pPr>
          </w:p>
          <w:p w:rsidR="00090457" w:rsidRDefault="00090457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Олена МОКІЄНКО</w:t>
            </w:r>
          </w:p>
        </w:tc>
      </w:tr>
    </w:tbl>
    <w:p w:rsidR="007247BC" w:rsidRDefault="007247BC" w:rsidP="007247BC">
      <w:pPr>
        <w:rPr>
          <w:lang w:val="uk-UA"/>
        </w:rPr>
      </w:pPr>
    </w:p>
    <w:p w:rsidR="00CF0F4B" w:rsidRDefault="00CF0F4B" w:rsidP="00CF0F4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З наказом ознайомлені:</w:t>
      </w: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561A0" w:rsidRDefault="007561A0" w:rsidP="007561A0">
      <w:pPr>
        <w:rPr>
          <w:szCs w:val="28"/>
          <w:lang w:val="uk-UA"/>
        </w:rPr>
      </w:pPr>
      <w:r>
        <w:rPr>
          <w:szCs w:val="28"/>
          <w:lang w:val="uk-UA"/>
        </w:rPr>
        <w:t>Хоменко Н.О.___________________</w:t>
      </w:r>
    </w:p>
    <w:p w:rsidR="007561A0" w:rsidRDefault="007561A0" w:rsidP="007561A0">
      <w:pPr>
        <w:rPr>
          <w:szCs w:val="28"/>
          <w:lang w:val="uk-UA"/>
        </w:rPr>
      </w:pPr>
      <w:r>
        <w:rPr>
          <w:szCs w:val="28"/>
          <w:lang w:val="uk-UA"/>
        </w:rPr>
        <w:t>Вовкогон В.М.___________________</w:t>
      </w:r>
    </w:p>
    <w:p w:rsidR="007561A0" w:rsidRDefault="007561A0" w:rsidP="007561A0">
      <w:pPr>
        <w:rPr>
          <w:szCs w:val="28"/>
          <w:lang w:val="uk-UA"/>
        </w:rPr>
      </w:pPr>
      <w:r>
        <w:rPr>
          <w:szCs w:val="28"/>
          <w:lang w:val="uk-UA"/>
        </w:rPr>
        <w:t xml:space="preserve">Костюк В.І.______________________ </w:t>
      </w:r>
    </w:p>
    <w:p w:rsidR="007561A0" w:rsidRDefault="007561A0" w:rsidP="007561A0">
      <w:pPr>
        <w:rPr>
          <w:szCs w:val="28"/>
          <w:lang w:val="uk-UA"/>
        </w:rPr>
      </w:pPr>
      <w:r>
        <w:rPr>
          <w:szCs w:val="28"/>
          <w:lang w:val="uk-UA"/>
        </w:rPr>
        <w:t xml:space="preserve">Чорна Н.О.______________________ </w:t>
      </w:r>
    </w:p>
    <w:p w:rsidR="007561A0" w:rsidRDefault="007561A0" w:rsidP="007561A0">
      <w:pPr>
        <w:rPr>
          <w:szCs w:val="28"/>
          <w:lang w:val="uk-UA"/>
        </w:rPr>
      </w:pPr>
      <w:r>
        <w:rPr>
          <w:szCs w:val="28"/>
          <w:lang w:val="uk-UA"/>
        </w:rPr>
        <w:t>Жук В.Б._______________________</w:t>
      </w: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</w:p>
    <w:p w:rsidR="00F73B82" w:rsidRDefault="00F73B82" w:rsidP="00F73B82">
      <w:pPr>
        <w:spacing w:line="360" w:lineRule="auto"/>
        <w:ind w:right="176"/>
        <w:rPr>
          <w:bCs/>
          <w:szCs w:val="28"/>
          <w:lang w:val="uk-UA"/>
        </w:rPr>
      </w:pPr>
      <w:r>
        <w:rPr>
          <w:bCs/>
          <w:szCs w:val="28"/>
          <w:lang w:val="uk-UA"/>
        </w:rPr>
        <w:t>З нака</w:t>
      </w:r>
      <w:r w:rsidR="00806A4B">
        <w:rPr>
          <w:bCs/>
          <w:szCs w:val="28"/>
          <w:lang w:val="uk-UA"/>
        </w:rPr>
        <w:t xml:space="preserve">зом  </w:t>
      </w:r>
      <w:r>
        <w:rPr>
          <w:bCs/>
          <w:szCs w:val="28"/>
          <w:lang w:val="uk-UA"/>
        </w:rPr>
        <w:t>ознайомлені:</w:t>
      </w:r>
    </w:p>
    <w:p w:rsidR="00F73B82" w:rsidRDefault="00F73B82" w:rsidP="00F73B82">
      <w:pPr>
        <w:spacing w:line="360" w:lineRule="auto"/>
        <w:ind w:right="176"/>
        <w:rPr>
          <w:bCs/>
          <w:szCs w:val="28"/>
          <w:lang w:val="uk-UA"/>
        </w:rPr>
      </w:pPr>
    </w:p>
    <w:tbl>
      <w:tblPr>
        <w:tblW w:w="10937" w:type="dxa"/>
        <w:tblInd w:w="108" w:type="dxa"/>
        <w:tblLook w:val="01E0" w:firstRow="1" w:lastRow="1" w:firstColumn="1" w:lastColumn="1" w:noHBand="0" w:noVBand="0"/>
      </w:tblPr>
      <w:tblGrid>
        <w:gridCol w:w="869"/>
        <w:gridCol w:w="4518"/>
        <w:gridCol w:w="5550"/>
      </w:tblGrid>
      <w:tr w:rsidR="00F73B82" w:rsidTr="00090457">
        <w:tc>
          <w:tcPr>
            <w:tcW w:w="869" w:type="dxa"/>
          </w:tcPr>
          <w:p w:rsidR="00F73B82" w:rsidRPr="006833C4" w:rsidRDefault="00F73B82" w:rsidP="00F94C8C">
            <w:pPr>
              <w:pStyle w:val="aa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F73B82" w:rsidRDefault="00090457" w:rsidP="00F94C8C">
            <w:pPr>
              <w:spacing w:line="312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Хоменко Н.О._________________</w:t>
            </w:r>
          </w:p>
        </w:tc>
        <w:tc>
          <w:tcPr>
            <w:tcW w:w="5550" w:type="dxa"/>
          </w:tcPr>
          <w:p w:rsidR="00F73B82" w:rsidRDefault="00F73B82" w:rsidP="00F94C8C">
            <w:pPr>
              <w:spacing w:line="312" w:lineRule="auto"/>
              <w:jc w:val="center"/>
            </w:pPr>
          </w:p>
        </w:tc>
      </w:tr>
      <w:tr w:rsidR="00F73B82" w:rsidTr="00090457">
        <w:tc>
          <w:tcPr>
            <w:tcW w:w="869" w:type="dxa"/>
          </w:tcPr>
          <w:p w:rsidR="00F73B82" w:rsidRPr="006833C4" w:rsidRDefault="00F73B82" w:rsidP="00F94C8C">
            <w:pPr>
              <w:pStyle w:val="aa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F73B82" w:rsidRDefault="00090457" w:rsidP="00F94C8C">
            <w:pPr>
              <w:spacing w:line="312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Вовкогон В.М. ________________</w:t>
            </w:r>
          </w:p>
        </w:tc>
        <w:tc>
          <w:tcPr>
            <w:tcW w:w="5550" w:type="dxa"/>
          </w:tcPr>
          <w:p w:rsidR="00F73B82" w:rsidRDefault="00F73B82" w:rsidP="00F94C8C">
            <w:pPr>
              <w:spacing w:line="312" w:lineRule="auto"/>
              <w:jc w:val="center"/>
            </w:pPr>
          </w:p>
        </w:tc>
      </w:tr>
      <w:tr w:rsidR="00F73B82" w:rsidTr="00090457">
        <w:tc>
          <w:tcPr>
            <w:tcW w:w="869" w:type="dxa"/>
          </w:tcPr>
          <w:p w:rsidR="00F73B82" w:rsidRPr="006833C4" w:rsidRDefault="00F73B82" w:rsidP="00F94C8C">
            <w:pPr>
              <w:pStyle w:val="aa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F73B82" w:rsidRPr="006833C4" w:rsidRDefault="00090457" w:rsidP="00F94C8C">
            <w:pPr>
              <w:spacing w:line="312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Костюк В.І.___________________</w:t>
            </w:r>
          </w:p>
        </w:tc>
        <w:tc>
          <w:tcPr>
            <w:tcW w:w="5550" w:type="dxa"/>
          </w:tcPr>
          <w:p w:rsidR="00F73B82" w:rsidRDefault="00F73B82" w:rsidP="00F94C8C">
            <w:pPr>
              <w:spacing w:line="312" w:lineRule="auto"/>
              <w:jc w:val="center"/>
            </w:pPr>
          </w:p>
        </w:tc>
      </w:tr>
      <w:tr w:rsidR="00F73B82" w:rsidTr="00090457">
        <w:tc>
          <w:tcPr>
            <w:tcW w:w="869" w:type="dxa"/>
          </w:tcPr>
          <w:p w:rsidR="00F73B82" w:rsidRPr="006833C4" w:rsidRDefault="00F73B82" w:rsidP="00F94C8C">
            <w:pPr>
              <w:pStyle w:val="aa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F73B82" w:rsidRPr="006833C4" w:rsidRDefault="00090457" w:rsidP="00F94C8C">
            <w:pPr>
              <w:spacing w:line="312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Чорна Н.О.____________________</w:t>
            </w:r>
          </w:p>
        </w:tc>
        <w:tc>
          <w:tcPr>
            <w:tcW w:w="5550" w:type="dxa"/>
          </w:tcPr>
          <w:p w:rsidR="00F73B82" w:rsidRDefault="00F73B82" w:rsidP="00F94C8C">
            <w:pPr>
              <w:spacing w:line="312" w:lineRule="auto"/>
              <w:jc w:val="center"/>
            </w:pPr>
          </w:p>
        </w:tc>
      </w:tr>
      <w:tr w:rsidR="00F73B82" w:rsidTr="00090457">
        <w:tc>
          <w:tcPr>
            <w:tcW w:w="869" w:type="dxa"/>
          </w:tcPr>
          <w:p w:rsidR="00F73B82" w:rsidRPr="006833C4" w:rsidRDefault="00F73B82" w:rsidP="00F94C8C">
            <w:pPr>
              <w:pStyle w:val="aa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F73B82" w:rsidRPr="006833C4" w:rsidRDefault="00090457" w:rsidP="00F94C8C">
            <w:pPr>
              <w:spacing w:line="312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Жук В.Б.______________________</w:t>
            </w:r>
          </w:p>
        </w:tc>
        <w:tc>
          <w:tcPr>
            <w:tcW w:w="5550" w:type="dxa"/>
          </w:tcPr>
          <w:p w:rsidR="00F73B82" w:rsidRDefault="00F73B82" w:rsidP="00F94C8C">
            <w:pPr>
              <w:spacing w:line="312" w:lineRule="auto"/>
              <w:jc w:val="center"/>
            </w:pPr>
          </w:p>
        </w:tc>
      </w:tr>
      <w:tr w:rsidR="00F73B82" w:rsidTr="00090457">
        <w:tc>
          <w:tcPr>
            <w:tcW w:w="869" w:type="dxa"/>
          </w:tcPr>
          <w:p w:rsidR="00F73B82" w:rsidRPr="006833C4" w:rsidRDefault="00F73B82" w:rsidP="00F94C8C">
            <w:pPr>
              <w:pStyle w:val="aa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F73B82" w:rsidRDefault="00090457" w:rsidP="00F94C8C">
            <w:pPr>
              <w:spacing w:line="312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Мокієнко О.І.__________________</w:t>
            </w:r>
          </w:p>
        </w:tc>
        <w:tc>
          <w:tcPr>
            <w:tcW w:w="5550" w:type="dxa"/>
            <w:vAlign w:val="center"/>
          </w:tcPr>
          <w:p w:rsidR="00F73B82" w:rsidRDefault="00F73B82" w:rsidP="00F94C8C">
            <w:pPr>
              <w:spacing w:line="312" w:lineRule="auto"/>
              <w:jc w:val="center"/>
            </w:pPr>
          </w:p>
        </w:tc>
      </w:tr>
      <w:tr w:rsidR="00F73B82" w:rsidTr="00090457">
        <w:tc>
          <w:tcPr>
            <w:tcW w:w="869" w:type="dxa"/>
          </w:tcPr>
          <w:p w:rsidR="00F73B82" w:rsidRPr="006833C4" w:rsidRDefault="00F73B82" w:rsidP="00F94C8C">
            <w:pPr>
              <w:pStyle w:val="aa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F73B82" w:rsidRPr="006833C4" w:rsidRDefault="00F73B82" w:rsidP="00F94C8C">
            <w:pPr>
              <w:spacing w:line="312" w:lineRule="auto"/>
              <w:rPr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F73B82" w:rsidRDefault="00F73B82" w:rsidP="00F94C8C">
            <w:pPr>
              <w:spacing w:line="312" w:lineRule="auto"/>
              <w:jc w:val="center"/>
            </w:pPr>
          </w:p>
        </w:tc>
      </w:tr>
      <w:tr w:rsidR="00F73B82" w:rsidTr="00090457">
        <w:tc>
          <w:tcPr>
            <w:tcW w:w="869" w:type="dxa"/>
          </w:tcPr>
          <w:p w:rsidR="00F73B82" w:rsidRPr="006833C4" w:rsidRDefault="00F73B82" w:rsidP="00F94C8C">
            <w:pPr>
              <w:pStyle w:val="aa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F73B82" w:rsidRPr="006833C4" w:rsidRDefault="00F73B82" w:rsidP="00F94C8C">
            <w:pPr>
              <w:spacing w:line="312" w:lineRule="auto"/>
              <w:rPr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F73B82" w:rsidRDefault="00F73B82" w:rsidP="00F94C8C">
            <w:pPr>
              <w:spacing w:line="312" w:lineRule="auto"/>
              <w:jc w:val="center"/>
            </w:pPr>
          </w:p>
        </w:tc>
      </w:tr>
    </w:tbl>
    <w:p w:rsidR="007247BC" w:rsidRDefault="007247BC" w:rsidP="007247BC">
      <w:pPr>
        <w:rPr>
          <w:lang w:val="uk-UA"/>
        </w:rPr>
      </w:pPr>
    </w:p>
    <w:p w:rsidR="007247BC" w:rsidRDefault="007247BC" w:rsidP="007247BC">
      <w:pPr>
        <w:rPr>
          <w:lang w:val="uk-UA"/>
        </w:rPr>
      </w:pPr>
      <w:r>
        <w:rPr>
          <w:lang w:val="uk-UA"/>
        </w:rPr>
        <w:t xml:space="preserve">                           </w:t>
      </w:r>
    </w:p>
    <w:p w:rsidR="006443BB" w:rsidRPr="00090D53" w:rsidRDefault="006443BB">
      <w:pPr>
        <w:rPr>
          <w:lang w:val="uk-UA"/>
        </w:rPr>
      </w:pPr>
      <w:r>
        <w:rPr>
          <w:lang w:val="uk-UA"/>
        </w:rPr>
        <w:tab/>
      </w:r>
    </w:p>
    <w:sectPr w:rsidR="006443BB" w:rsidRPr="00090D53" w:rsidSect="00721141">
      <w:headerReference w:type="even" r:id="rId9"/>
      <w:headerReference w:type="default" r:id="rId10"/>
      <w:pgSz w:w="11906" w:h="16838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DD" w:rsidRDefault="00E552DD" w:rsidP="004530C4">
      <w:r>
        <w:separator/>
      </w:r>
    </w:p>
  </w:endnote>
  <w:endnote w:type="continuationSeparator" w:id="0">
    <w:p w:rsidR="00E552DD" w:rsidRDefault="00E552DD" w:rsidP="004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DD" w:rsidRDefault="00E552DD" w:rsidP="004530C4">
      <w:r>
        <w:separator/>
      </w:r>
    </w:p>
  </w:footnote>
  <w:footnote w:type="continuationSeparator" w:id="0">
    <w:p w:rsidR="00E552DD" w:rsidRDefault="00E552DD" w:rsidP="0045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2D" w:rsidRDefault="00626F10" w:rsidP="00FB7A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08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762D" w:rsidRDefault="00E552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2D" w:rsidRDefault="00626F10" w:rsidP="00FB7A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08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21DA">
      <w:rPr>
        <w:rStyle w:val="a8"/>
        <w:noProof/>
      </w:rPr>
      <w:t>2</w:t>
    </w:r>
    <w:r>
      <w:rPr>
        <w:rStyle w:val="a8"/>
      </w:rPr>
      <w:fldChar w:fldCharType="end"/>
    </w:r>
  </w:p>
  <w:p w:rsidR="006F762D" w:rsidRDefault="00E552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D8D"/>
    <w:multiLevelType w:val="multilevel"/>
    <w:tmpl w:val="3322E9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225642"/>
    <w:multiLevelType w:val="hybridMultilevel"/>
    <w:tmpl w:val="DB5E3C36"/>
    <w:lvl w:ilvl="0" w:tplc="316C6C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24D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26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C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CEA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8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8B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417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24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3"/>
    <w:rsid w:val="0006298A"/>
    <w:rsid w:val="00090457"/>
    <w:rsid w:val="00090D53"/>
    <w:rsid w:val="000A6129"/>
    <w:rsid w:val="00102D31"/>
    <w:rsid w:val="00104999"/>
    <w:rsid w:val="00134D51"/>
    <w:rsid w:val="00135B30"/>
    <w:rsid w:val="00161EB8"/>
    <w:rsid w:val="00175B60"/>
    <w:rsid w:val="00182A0B"/>
    <w:rsid w:val="001B2C07"/>
    <w:rsid w:val="001E7B2D"/>
    <w:rsid w:val="00202990"/>
    <w:rsid w:val="0026678D"/>
    <w:rsid w:val="00275CD4"/>
    <w:rsid w:val="002A2708"/>
    <w:rsid w:val="002A471E"/>
    <w:rsid w:val="002D45C8"/>
    <w:rsid w:val="003351F0"/>
    <w:rsid w:val="003D50F3"/>
    <w:rsid w:val="004530C4"/>
    <w:rsid w:val="00467BFE"/>
    <w:rsid w:val="004920AA"/>
    <w:rsid w:val="00494B51"/>
    <w:rsid w:val="004D42D9"/>
    <w:rsid w:val="004D464B"/>
    <w:rsid w:val="004F0743"/>
    <w:rsid w:val="005638B0"/>
    <w:rsid w:val="005B6BE8"/>
    <w:rsid w:val="00626F10"/>
    <w:rsid w:val="006443BB"/>
    <w:rsid w:val="00721141"/>
    <w:rsid w:val="007247BC"/>
    <w:rsid w:val="007561A0"/>
    <w:rsid w:val="007A418E"/>
    <w:rsid w:val="00806A4B"/>
    <w:rsid w:val="008321DA"/>
    <w:rsid w:val="00832FBC"/>
    <w:rsid w:val="008A5A12"/>
    <w:rsid w:val="00927B9E"/>
    <w:rsid w:val="00936FA8"/>
    <w:rsid w:val="00954520"/>
    <w:rsid w:val="00A54510"/>
    <w:rsid w:val="00A740CF"/>
    <w:rsid w:val="00AB25BA"/>
    <w:rsid w:val="00AC0851"/>
    <w:rsid w:val="00B30210"/>
    <w:rsid w:val="00B443DF"/>
    <w:rsid w:val="00BA18F2"/>
    <w:rsid w:val="00BA3A4B"/>
    <w:rsid w:val="00BD5AF7"/>
    <w:rsid w:val="00BD75D3"/>
    <w:rsid w:val="00BF08E6"/>
    <w:rsid w:val="00C20687"/>
    <w:rsid w:val="00C70FF7"/>
    <w:rsid w:val="00C845D3"/>
    <w:rsid w:val="00C876E4"/>
    <w:rsid w:val="00C9298F"/>
    <w:rsid w:val="00CA2204"/>
    <w:rsid w:val="00CC4A96"/>
    <w:rsid w:val="00CF0F4B"/>
    <w:rsid w:val="00D11AFE"/>
    <w:rsid w:val="00D602A7"/>
    <w:rsid w:val="00D63814"/>
    <w:rsid w:val="00E0591A"/>
    <w:rsid w:val="00E20EF6"/>
    <w:rsid w:val="00E33E60"/>
    <w:rsid w:val="00E552DD"/>
    <w:rsid w:val="00F73B82"/>
    <w:rsid w:val="00FB1FB4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319C9-1B87-4298-BD19-E7A0022B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D53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090D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090D53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  <w:lang w:val="uk-UA"/>
    </w:rPr>
  </w:style>
  <w:style w:type="paragraph" w:styleId="a6">
    <w:name w:val="header"/>
    <w:basedOn w:val="a"/>
    <w:link w:val="a7"/>
    <w:rsid w:val="00090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0D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090D53"/>
  </w:style>
  <w:style w:type="paragraph" w:styleId="a9">
    <w:name w:val="List Paragraph"/>
    <w:basedOn w:val="a"/>
    <w:uiPriority w:val="34"/>
    <w:qFormat/>
    <w:rsid w:val="00CA22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73B82"/>
    <w:pPr>
      <w:jc w:val="center"/>
    </w:pPr>
    <w:rPr>
      <w:b/>
      <w:sz w:val="24"/>
      <w:szCs w:val="20"/>
      <w:lang w:val="uk-UA"/>
    </w:rPr>
  </w:style>
  <w:style w:type="character" w:customStyle="1" w:styleId="ab">
    <w:name w:val="Заголовок Знак"/>
    <w:basedOn w:val="a0"/>
    <w:link w:val="aa"/>
    <w:rsid w:val="00F73B8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c">
    <w:name w:val="Hyperlink"/>
    <w:uiPriority w:val="99"/>
    <w:unhideWhenUsed/>
    <w:rsid w:val="001B2C07"/>
    <w:rPr>
      <w:color w:val="0000FF" w:themeColor="hyperlink"/>
      <w:u w:val="single"/>
    </w:rPr>
  </w:style>
  <w:style w:type="paragraph" w:customStyle="1" w:styleId="rvps2">
    <w:name w:val="rvps2"/>
    <w:basedOn w:val="a"/>
    <w:rsid w:val="001B2C07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link w:val="21"/>
    <w:locked/>
    <w:rsid w:val="00CC4A96"/>
    <w:rPr>
      <w:sz w:val="28"/>
      <w:szCs w:val="28"/>
      <w:shd w:val="clear" w:color="auto" w:fill="FFFFFF"/>
    </w:rPr>
  </w:style>
  <w:style w:type="character" w:customStyle="1" w:styleId="20">
    <w:name w:val="Основной текст (2)"/>
    <w:rsid w:val="00CC4A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customStyle="1" w:styleId="21">
    <w:name w:val="Основной текст (2)1"/>
    <w:basedOn w:val="a"/>
    <w:link w:val="2"/>
    <w:rsid w:val="00CC4A96"/>
    <w:pPr>
      <w:widowControl w:val="0"/>
      <w:shd w:val="clear" w:color="auto" w:fill="FFFFFF"/>
      <w:spacing w:after="240" w:line="504" w:lineRule="exact"/>
      <w:ind w:hanging="70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C4A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4A9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9045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EEDC-2F5F-410C-A105-E924540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2024-01-10T06:22:00Z</cp:lastPrinted>
  <dcterms:created xsi:type="dcterms:W3CDTF">2024-02-15T13:51:00Z</dcterms:created>
  <dcterms:modified xsi:type="dcterms:W3CDTF">2024-02-15T13:51:00Z</dcterms:modified>
</cp:coreProperties>
</file>